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2D4DE3">
        <w:rPr>
          <w:rStyle w:val="BLOCKBOLD"/>
          <w:rFonts w:ascii="Calibri" w:hAnsi="Calibri"/>
          <w:szCs w:val="20"/>
        </w:rPr>
        <w:t xml:space="preserve">la </w:t>
      </w:r>
      <w:r w:rsidR="002D4DE3" w:rsidRPr="002D4DE3">
        <w:rPr>
          <w:rStyle w:val="BLOCKBOLD"/>
          <w:rFonts w:ascii="Calibri" w:hAnsi="Calibri"/>
          <w:szCs w:val="20"/>
        </w:rPr>
        <w:t>Fornitura dei materiali per la manutenzione degli impianti tecnologici delle sedi di Sogei</w:t>
      </w:r>
      <w:r w:rsidR="00B37E2D">
        <w:rPr>
          <w:rStyle w:val="BLOCKBOLD"/>
          <w:rFonts w:ascii="Calibri" w:hAnsi="Calibri"/>
          <w:szCs w:val="20"/>
        </w:rPr>
        <w:t xml:space="preserve"> -</w:t>
      </w:r>
      <w:r w:rsidR="00B37E2D">
        <w:rPr>
          <w:rStyle w:val="BLOCKBOLD"/>
          <w:rFonts w:ascii="Calibri" w:hAnsi="Calibri"/>
        </w:rPr>
        <w:t>RdA 49406 – Iniz. 138-2019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="003B6FA3">
        <w:rPr>
          <w:rFonts w:ascii="Calibri" w:hAnsi="Calibri" w:cs="Trebuchet MS"/>
          <w:szCs w:val="20"/>
        </w:rPr>
        <w:t xml:space="preserve"> 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____________</w:t>
      </w:r>
      <w:r w:rsidR="00C711FB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C711FB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____________</w:t>
      </w:r>
      <w:r w:rsidR="00C711FB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C711FB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C711FB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C711FB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Default="002D4DE3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>
        <w:rPr>
          <w:rFonts w:ascii="Calibri" w:hAnsi="Calibri" w:cs="Calibri"/>
        </w:rPr>
        <w:t xml:space="preserve">                </w:t>
      </w:r>
      <w:r w:rsidR="00B128A1" w:rsidRPr="000C39E5">
        <w:rPr>
          <w:rFonts w:ascii="Calibri" w:hAnsi="Calibri" w:cs="Calibri"/>
        </w:rPr>
        <w:t>_________</w:t>
      </w:r>
      <w:r>
        <w:rPr>
          <w:rFonts w:ascii="Calibri" w:hAnsi="Calibri" w:cs="Calibri"/>
        </w:rPr>
        <w:t>__</w:t>
      </w:r>
      <w:r w:rsidR="00B128A1" w:rsidRPr="000C39E5">
        <w:rPr>
          <w:rFonts w:ascii="Calibri" w:hAnsi="Calibri" w:cs="Calibri"/>
        </w:rPr>
        <w:t>_</w:t>
      </w:r>
      <w:r w:rsidR="00C711FB">
        <w:rPr>
          <w:rFonts w:ascii="Calibri" w:hAnsi="Calibri" w:cs="Calibri"/>
        </w:rPr>
        <w:t xml:space="preserve"> </w:t>
      </w:r>
      <w:r w:rsidR="00B128A1" w:rsidRPr="000C39E5">
        <w:rPr>
          <w:rFonts w:ascii="Calibri" w:hAnsi="Calibri" w:cs="Calibri"/>
        </w:rPr>
        <w:t>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C711FB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C711FB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C711FB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 w:rsidR="00C711FB"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 w:rsidR="002D4DE3">
        <w:rPr>
          <w:rFonts w:ascii="Calibri" w:hAnsi="Calibri" w:cs="Trebuchet MS"/>
          <w:szCs w:val="22"/>
        </w:rPr>
        <w:t>_</w:t>
      </w:r>
      <w:r w:rsidRPr="007F3AAA">
        <w:rPr>
          <w:rFonts w:ascii="Calibri" w:hAnsi="Calibri" w:cs="Trebuchet MS"/>
          <w:szCs w:val="22"/>
        </w:rPr>
        <w:t>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proofErr w:type="gramStart"/>
      <w:r w:rsidR="00210455" w:rsidRPr="00FC394B">
        <w:rPr>
          <w:rFonts w:ascii="Calibri" w:hAnsi="Calibri"/>
          <w:szCs w:val="20"/>
        </w:rPr>
        <w:t>D.Lgs</w:t>
      </w:r>
      <w:proofErr w:type="gramEnd"/>
      <w:r w:rsidR="00210455" w:rsidRPr="00FC394B">
        <w:rPr>
          <w:rFonts w:ascii="Calibri" w:hAnsi="Calibri"/>
          <w:szCs w:val="20"/>
        </w:rPr>
        <w:t>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2D" w:rsidRDefault="00B37E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DE3" w:rsidRDefault="002D4DE3" w:rsidP="002D4DE3">
    <w:pPr>
      <w:pStyle w:val="Pidipagina"/>
    </w:pPr>
    <w:r>
      <w:t>Classificazione del documento: Consip Public</w:t>
    </w:r>
  </w:p>
  <w:p w:rsidR="002D4DE3" w:rsidRDefault="002D4DE3" w:rsidP="002D4DE3">
    <w:pPr>
      <w:pStyle w:val="Pidipagina"/>
    </w:pPr>
    <w:r>
      <w:t xml:space="preserve">Procedura negoziata previa </w:t>
    </w:r>
    <w:r w:rsidR="00C22E57">
      <w:t>c</w:t>
    </w:r>
    <w:r>
      <w:t xml:space="preserve">onsultazione di elenco operatori ai sensi dell’art. 36 co. 2 </w:t>
    </w:r>
    <w:proofErr w:type="spellStart"/>
    <w:r>
      <w:t>lett</w:t>
    </w:r>
    <w:proofErr w:type="spellEnd"/>
    <w:r>
      <w:t xml:space="preserve">. b) D.lgs. 50/2016 per l’affidamento della fornitura dei materiali per la manutenzione degli impianti tecnologici delle sedi di </w:t>
    </w:r>
    <w:proofErr w:type="spellStart"/>
    <w:r>
      <w:t>Sogei</w:t>
    </w:r>
    <w:proofErr w:type="spellEnd"/>
    <w:r w:rsidR="00B37E2D">
      <w:t xml:space="preserve"> </w:t>
    </w:r>
    <w:r w:rsidR="00B37E2D" w:rsidRPr="00B37E2D">
      <w:t xml:space="preserve">RDA 49406 – INIZ. </w:t>
    </w:r>
    <w:r w:rsidR="00B37E2D" w:rsidRPr="00B37E2D">
      <w:t>138-2019</w:t>
    </w:r>
    <w:bookmarkStart w:id="0" w:name="_GoBack"/>
    <w:bookmarkEnd w:id="0"/>
  </w:p>
  <w:p w:rsidR="00E84153" w:rsidRPr="00E84153" w:rsidRDefault="00E84153" w:rsidP="002D4DE3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12BA14" wp14:editId="3D7987E1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37E2D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37E2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2BA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37E2D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37E2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ai sensi dell’art. 36 co. 2 lett. b) D.lgs. 50/2016 per </w:t>
    </w:r>
    <w:r w:rsidR="002D4DE3" w:rsidRPr="002D4DE3">
      <w:rPr>
        <w:noProof/>
      </w:rPr>
      <w:t>l’affidamento della fornitura dei materiali per la manutenzione degli impi</w:t>
    </w:r>
    <w:r w:rsidR="002D4DE3">
      <w:rPr>
        <w:noProof/>
      </w:rPr>
      <w:t>anti tecnologici delle sedi di S</w:t>
    </w:r>
    <w:r w:rsidR="002D4DE3" w:rsidRPr="002D4DE3">
      <w:rPr>
        <w:noProof/>
      </w:rPr>
      <w:t>ogei</w:t>
    </w:r>
    <w:r w:rsidR="00B37E2D">
      <w:rPr>
        <w:noProof/>
      </w:rPr>
      <w:t xml:space="preserve"> - </w:t>
    </w:r>
    <w:r w:rsidR="00B37E2D" w:rsidRPr="00B37E2D">
      <w:rPr>
        <w:noProof/>
      </w:rPr>
      <w:t>RDA 49406 – INIZ. 138-2019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37E2D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37E2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37E2D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37E2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2D" w:rsidRDefault="00B37E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2D" w:rsidRDefault="00B37E2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2D" w:rsidRDefault="00B37E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4DE3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6FA3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3D98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37E2D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2E57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1FB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4:docId w14:val="5C5A5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1051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2019-10-02T12:09:00Z</dcterms:created>
  <dcterms:modified xsi:type="dcterms:W3CDTF">2019-10-04T10:38:00Z</dcterms:modified>
</cp:coreProperties>
</file>